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0F5928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91466" w:rsidRPr="000F5928">
        <w:rPr>
          <w:rFonts w:ascii="Times New Roman" w:eastAsia="標楷體" w:hAnsi="Times New Roman" w:hint="eastAsia"/>
          <w:b/>
          <w:color w:val="FF0000"/>
          <w:sz w:val="36"/>
          <w:lang w:eastAsia="zh-HK"/>
        </w:rPr>
        <w:t>多設</w:t>
      </w:r>
      <w:r w:rsidR="00172482" w:rsidRPr="000F5928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0F5928" w:rsidRPr="000F5928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0F5928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3517"/>
      </w:tblGrid>
      <w:tr w:rsidR="004A27AA" w:rsidRPr="00291508" w:rsidTr="000F5928">
        <w:trPr>
          <w:trHeight w:val="58"/>
        </w:trPr>
        <w:tc>
          <w:tcPr>
            <w:tcW w:w="7054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517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0F5928">
        <w:tc>
          <w:tcPr>
            <w:tcW w:w="7054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517" w:type="dxa"/>
          </w:tcPr>
          <w:p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1.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視覺設計能力</w:t>
            </w:r>
          </w:p>
          <w:p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2.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影音製作能力</w:t>
            </w:r>
          </w:p>
          <w:p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3.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互動程式設計能力</w:t>
            </w:r>
          </w:p>
          <w:p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4.</w:t>
            </w:r>
            <w:r w:rsidRPr="00086466">
              <w:rPr>
                <w:rFonts w:ascii="Times New Roman" w:eastAsia="標楷體" w:hAnsi="Times New Roman"/>
                <w:color w:val="FF0000"/>
              </w:rPr>
              <w:t>數位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教學</w:t>
            </w:r>
            <w:r w:rsidRPr="00086466">
              <w:rPr>
                <w:rFonts w:ascii="Times New Roman" w:eastAsia="標楷體" w:hAnsi="Times New Roman"/>
                <w:color w:val="FF0000"/>
              </w:rPr>
              <w:t>設計能力</w:t>
            </w:r>
          </w:p>
          <w:p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5.</w:t>
            </w:r>
            <w:r w:rsidRPr="00086466">
              <w:rPr>
                <w:rFonts w:ascii="Times New Roman" w:eastAsia="標楷體" w:hAnsi="Times New Roman"/>
                <w:color w:val="FF0000"/>
              </w:rPr>
              <w:t>媒體設計能力</w:t>
            </w:r>
          </w:p>
          <w:p w:rsidR="00591466" w:rsidRPr="00086466" w:rsidRDefault="00591466" w:rsidP="0059146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6.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實務整合運用能力</w:t>
            </w:r>
          </w:p>
          <w:p w:rsidR="00AC6A27" w:rsidRPr="00591466" w:rsidRDefault="00591466" w:rsidP="00591466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  <w:r w:rsidRPr="00086466">
              <w:rPr>
                <w:rFonts w:ascii="Times New Roman" w:eastAsia="標楷體" w:hAnsi="Times New Roman" w:hint="eastAsia"/>
                <w:color w:val="FF0000"/>
              </w:rPr>
              <w:t>7.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設計專業倫理能力</w:t>
            </w: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AC6A27">
        <w:trPr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4F543E" w:rsidRPr="000F5928" w:rsidRDefault="004F543E" w:rsidP="004F543E">
            <w:pPr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(</w:t>
            </w:r>
            <w:r w:rsidRPr="000F5928">
              <w:rPr>
                <w:rFonts w:ascii="Times New Roman" w:eastAsia="標楷體" w:hAnsi="Times New Roman" w:hint="eastAsia"/>
              </w:rPr>
              <w:t>以下為範例</w:t>
            </w:r>
            <w:r w:rsidRPr="000F592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0F592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0F592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0F592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0F592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0F592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0F592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 w:hint="eastAsia"/>
                <w:color w:val="FF0000"/>
              </w:rPr>
              <w:t>視覺設計能力</w:t>
            </w:r>
          </w:p>
          <w:p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 w:hint="eastAsia"/>
                <w:color w:val="FF0000"/>
              </w:rPr>
              <w:t>影音製作能力</w:t>
            </w:r>
          </w:p>
          <w:p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 w:hint="eastAsia"/>
                <w:color w:val="FF0000"/>
              </w:rPr>
              <w:t>互動程式設計能力</w:t>
            </w:r>
          </w:p>
          <w:p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/>
                <w:color w:val="FF0000"/>
              </w:rPr>
              <w:t>數位</w:t>
            </w:r>
            <w:r w:rsidR="00591466" w:rsidRPr="00086466">
              <w:rPr>
                <w:rFonts w:ascii="Times New Roman" w:eastAsia="標楷體" w:hAnsi="Times New Roman" w:hint="eastAsia"/>
                <w:color w:val="FF0000"/>
              </w:rPr>
              <w:t>教學</w:t>
            </w:r>
            <w:r w:rsidR="00591466" w:rsidRPr="00086466">
              <w:rPr>
                <w:rFonts w:ascii="Times New Roman" w:eastAsia="標楷體" w:hAnsi="Times New Roman"/>
                <w:color w:val="FF0000"/>
              </w:rPr>
              <w:t>設計能力</w:t>
            </w:r>
          </w:p>
          <w:p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/>
                <w:color w:val="FF0000"/>
              </w:rPr>
              <w:t>媒體設計能力</w:t>
            </w:r>
          </w:p>
          <w:p w:rsidR="00AC6A27" w:rsidRPr="0008646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="00591466" w:rsidRPr="00086466">
              <w:rPr>
                <w:rFonts w:ascii="Times New Roman" w:eastAsia="標楷體" w:hAnsi="Times New Roman" w:hint="eastAsia"/>
                <w:color w:val="FF0000"/>
              </w:rPr>
              <w:t>實務整合運用能力</w:t>
            </w:r>
          </w:p>
          <w:p w:rsidR="002435AB" w:rsidRPr="000F5928" w:rsidRDefault="00591466" w:rsidP="000F5928">
            <w:pPr>
              <w:ind w:left="240" w:hangingChars="100" w:hanging="240"/>
              <w:jc w:val="both"/>
              <w:rPr>
                <w:rFonts w:ascii="Times New Roman" w:eastAsia="標楷體" w:hAnsi="Times New Roman"/>
              </w:rPr>
            </w:pPr>
            <w:r w:rsidRPr="00086466">
              <w:rPr>
                <w:rFonts w:ascii="標楷體" w:eastAsia="標楷體" w:hAnsi="標楷體" w:hint="eastAsia"/>
                <w:color w:val="FF0000"/>
              </w:rPr>
              <w:t>□</w:t>
            </w:r>
            <w:r w:rsidRPr="00086466">
              <w:rPr>
                <w:rFonts w:ascii="Times New Roman" w:eastAsia="標楷體" w:hAnsi="Times New Roman" w:hint="eastAsia"/>
                <w:color w:val="FF0000"/>
              </w:rPr>
              <w:t>設計專業倫理能力</w:t>
            </w: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0F592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0F592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84357F" w:rsidRPr="00FE52BD">
        <w:rPr>
          <w:rFonts w:ascii="Times New Roman" w:eastAsia="標楷體" w:hAnsi="Times New Roman" w:hint="eastAsia"/>
        </w:rPr>
        <w:t>每學期</w:t>
      </w:r>
      <w:r w:rsidR="0084357F" w:rsidRPr="00291508">
        <w:rPr>
          <w:rFonts w:ascii="Times New Roman" w:eastAsia="標楷體" w:hAnsi="Times New Roman" w:hint="eastAsia"/>
        </w:rPr>
        <w:t>輔導教師</w:t>
      </w:r>
      <w:r w:rsidR="0084357F" w:rsidRPr="00FE52BD">
        <w:rPr>
          <w:rFonts w:ascii="Times New Roman" w:eastAsia="標楷體" w:hAnsi="Times New Roman" w:hint="eastAsia"/>
        </w:rPr>
        <w:t>應至少進行</w:t>
      </w:r>
      <w:r w:rsidR="0084357F" w:rsidRPr="00FE52BD">
        <w:rPr>
          <w:rFonts w:ascii="Times New Roman" w:eastAsia="標楷體" w:hAnsi="Times New Roman" w:hint="eastAsia"/>
        </w:rPr>
        <w:t>2</w:t>
      </w:r>
      <w:r w:rsidR="0084357F" w:rsidRPr="00FE52BD">
        <w:rPr>
          <w:rFonts w:ascii="Times New Roman" w:eastAsia="標楷體" w:hAnsi="Times New Roman" w:hint="eastAsia"/>
        </w:rPr>
        <w:t>次輔導訪視，其中至少</w:t>
      </w:r>
      <w:r w:rsidR="0084357F" w:rsidRPr="00FE52BD">
        <w:rPr>
          <w:rFonts w:ascii="Times New Roman" w:eastAsia="標楷體" w:hAnsi="Times New Roman" w:hint="eastAsia"/>
        </w:rPr>
        <w:t>1</w:t>
      </w:r>
      <w:r w:rsidR="0084357F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84357F" w:rsidRPr="00FE52BD">
        <w:rPr>
          <w:rFonts w:ascii="Times New Roman" w:eastAsia="標楷體" w:hAnsi="Times New Roman" w:hint="eastAsia"/>
        </w:rPr>
        <w:t>採</w:t>
      </w:r>
      <w:proofErr w:type="gramEnd"/>
      <w:r w:rsidR="0084357F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End w:id="0"/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lastRenderedPageBreak/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578"/>
        <w:gridCol w:w="4578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84357F" w:rsidRPr="00FE52BD">
        <w:rPr>
          <w:rFonts w:ascii="Times New Roman" w:eastAsia="標楷體" w:hAnsi="Times New Roman" w:hint="eastAsia"/>
        </w:rPr>
        <w:t>每學期</w:t>
      </w:r>
      <w:r w:rsidR="0084357F" w:rsidRPr="00291508">
        <w:rPr>
          <w:rFonts w:ascii="Times New Roman" w:eastAsia="標楷體" w:hAnsi="Times New Roman" w:hint="eastAsia"/>
        </w:rPr>
        <w:t>輔導教師</w:t>
      </w:r>
      <w:r w:rsidR="0084357F" w:rsidRPr="00FE52BD">
        <w:rPr>
          <w:rFonts w:ascii="Times New Roman" w:eastAsia="標楷體" w:hAnsi="Times New Roman" w:hint="eastAsia"/>
        </w:rPr>
        <w:t>應至少進行</w:t>
      </w:r>
      <w:r w:rsidR="0084357F" w:rsidRPr="00FE52BD">
        <w:rPr>
          <w:rFonts w:ascii="Times New Roman" w:eastAsia="標楷體" w:hAnsi="Times New Roman" w:hint="eastAsia"/>
        </w:rPr>
        <w:t>2</w:t>
      </w:r>
      <w:r w:rsidR="0084357F" w:rsidRPr="00FE52BD">
        <w:rPr>
          <w:rFonts w:ascii="Times New Roman" w:eastAsia="標楷體" w:hAnsi="Times New Roman" w:hint="eastAsia"/>
        </w:rPr>
        <w:t>次輔導訪視，其中至少</w:t>
      </w:r>
      <w:r w:rsidR="0084357F" w:rsidRPr="00FE52BD">
        <w:rPr>
          <w:rFonts w:ascii="Times New Roman" w:eastAsia="標楷體" w:hAnsi="Times New Roman" w:hint="eastAsia"/>
        </w:rPr>
        <w:t>1</w:t>
      </w:r>
      <w:r w:rsidR="0084357F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  <w:bookmarkStart w:id="1" w:name="_GoBack"/>
      <w:bookmarkEnd w:id="1"/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914" w:rsidRDefault="00126914" w:rsidP="00D25E53">
      <w:r>
        <w:separator/>
      </w:r>
    </w:p>
  </w:endnote>
  <w:endnote w:type="continuationSeparator" w:id="0">
    <w:p w:rsidR="00126914" w:rsidRDefault="00126914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914" w:rsidRDefault="00126914" w:rsidP="00D25E53">
      <w:r>
        <w:separator/>
      </w:r>
    </w:p>
  </w:footnote>
  <w:footnote w:type="continuationSeparator" w:id="0">
    <w:p w:rsidR="00126914" w:rsidRDefault="00126914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DC35E1"/>
    <w:multiLevelType w:val="hybridMultilevel"/>
    <w:tmpl w:val="77FEB260"/>
    <w:lvl w:ilvl="0" w:tplc="66487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86466"/>
    <w:rsid w:val="000926CA"/>
    <w:rsid w:val="000E3B34"/>
    <w:rsid w:val="000F5928"/>
    <w:rsid w:val="00126914"/>
    <w:rsid w:val="00172482"/>
    <w:rsid w:val="00184424"/>
    <w:rsid w:val="001D64C7"/>
    <w:rsid w:val="00205937"/>
    <w:rsid w:val="002435AB"/>
    <w:rsid w:val="0025129E"/>
    <w:rsid w:val="00273537"/>
    <w:rsid w:val="00291508"/>
    <w:rsid w:val="002B2DF5"/>
    <w:rsid w:val="002C1CAC"/>
    <w:rsid w:val="0039627F"/>
    <w:rsid w:val="00397DA6"/>
    <w:rsid w:val="004058CA"/>
    <w:rsid w:val="0042759E"/>
    <w:rsid w:val="00437100"/>
    <w:rsid w:val="004A1895"/>
    <w:rsid w:val="004A27AA"/>
    <w:rsid w:val="004A56F1"/>
    <w:rsid w:val="004F543E"/>
    <w:rsid w:val="004F63F9"/>
    <w:rsid w:val="00505BD3"/>
    <w:rsid w:val="00543544"/>
    <w:rsid w:val="005765D7"/>
    <w:rsid w:val="00591466"/>
    <w:rsid w:val="005B672E"/>
    <w:rsid w:val="005C5D24"/>
    <w:rsid w:val="00621C29"/>
    <w:rsid w:val="00670877"/>
    <w:rsid w:val="007159B8"/>
    <w:rsid w:val="007B1956"/>
    <w:rsid w:val="007B5E87"/>
    <w:rsid w:val="007D6D92"/>
    <w:rsid w:val="0080244D"/>
    <w:rsid w:val="00806CEE"/>
    <w:rsid w:val="00812253"/>
    <w:rsid w:val="0081544C"/>
    <w:rsid w:val="0084357F"/>
    <w:rsid w:val="00857452"/>
    <w:rsid w:val="008B0EA1"/>
    <w:rsid w:val="008B4780"/>
    <w:rsid w:val="008B6599"/>
    <w:rsid w:val="008C4CEB"/>
    <w:rsid w:val="008D4D7B"/>
    <w:rsid w:val="008F2843"/>
    <w:rsid w:val="00964570"/>
    <w:rsid w:val="009C00F9"/>
    <w:rsid w:val="00A1783B"/>
    <w:rsid w:val="00A20480"/>
    <w:rsid w:val="00A619D2"/>
    <w:rsid w:val="00A6266B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CE4B-930B-4D2C-A9FD-64E625E1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32</cp:revision>
  <dcterms:created xsi:type="dcterms:W3CDTF">2020-02-10T04:01:00Z</dcterms:created>
  <dcterms:modified xsi:type="dcterms:W3CDTF">2025-11-27T03:24:00Z</dcterms:modified>
</cp:coreProperties>
</file>